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预算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4"/>
        <w:tblW w:w="90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1127"/>
        <w:gridCol w:w="283"/>
        <w:gridCol w:w="849"/>
        <w:gridCol w:w="848"/>
        <w:gridCol w:w="279"/>
        <w:gridCol w:w="284"/>
        <w:gridCol w:w="420"/>
        <w:gridCol w:w="143"/>
        <w:gridCol w:w="703"/>
        <w:gridCol w:w="7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项目名称</w:t>
            </w:r>
          </w:p>
        </w:tc>
        <w:tc>
          <w:tcPr>
            <w:tcW w:w="747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主管部门</w:t>
            </w:r>
          </w:p>
        </w:tc>
        <w:tc>
          <w:tcPr>
            <w:tcW w:w="40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北京市教育委员会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实施单位</w:t>
            </w:r>
          </w:p>
        </w:tc>
        <w:tc>
          <w:tcPr>
            <w:tcW w:w="22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项目负责人</w:t>
            </w:r>
          </w:p>
        </w:tc>
        <w:tc>
          <w:tcPr>
            <w:tcW w:w="40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联系电话</w:t>
            </w:r>
          </w:p>
        </w:tc>
        <w:tc>
          <w:tcPr>
            <w:tcW w:w="22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算数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算数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执行率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年度总体目标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预期目标</w:t>
            </w:r>
          </w:p>
        </w:tc>
        <w:tc>
          <w:tcPr>
            <w:tcW w:w="338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338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三级指标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指标值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完成值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得分</w:t>
            </w: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产出指标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质量指标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成本指标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经济成本指标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效益指标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可持续影响指标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服务对象满意度标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指标1：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指标2：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总分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52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填报注意事项：</w:t>
      </w:r>
    </w:p>
    <w:p>
      <w:pPr>
        <w:widowControl/>
        <w:spacing w:line="520" w:lineRule="exact"/>
        <w:ind w:firstLine="640" w:firstLineChars="200"/>
        <w:jc w:val="left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1.得分一档最高不能超过该指标分值上限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。总分为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100分，其中项目资金执行率得分为10分，绩效指标得分为90分。</w:t>
      </w:r>
    </w:p>
    <w:p>
      <w:pPr>
        <w:widowControl/>
        <w:spacing w:line="520" w:lineRule="exact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 2.定量指标若为正向指标，则得分计算方法应用全年实际值（B）/年度指标值（A）*该指标分值；若定量指标为反向指标，则得分计算方法应用年度指标值（A）/全年实际值（B）*该指标分值。若年初指标值设定偏低，则得分计算方法应用（全年实际值（B）—年度指标值（A））/年度指标值（A）*100%。若计算结果在200%-300%（含200%）区间，则按照该指标分值的10%扣分；计算结果在300%-500%（含300%）区间，则按照该指标分值的20%扣分；计算结果高于500%（含500%），则按照该指标分值的30%扣分。</w:t>
      </w:r>
    </w:p>
    <w:p>
      <w:pPr>
        <w:spacing w:line="520" w:lineRule="exac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3.请在“偏差原因分析及改进措施”中说明偏离目标、不能完成目标的原因及拟采取的措施。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4.90（含）-100分为优、80（含）-90分为良、60（含）-80分为中、60分以下为差。</w:t>
      </w:r>
    </w:p>
    <w:p>
      <w:pPr>
        <w:spacing w:line="520" w:lineRule="exact"/>
        <w:ind w:firstLine="640" w:firstLineChars="200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5.正式提交时，请删除该填报注意事项，仅提交自评表。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jczMDdjMGU4N2RiM2IxYWU1ZDgyYWQwNTdkNTMifQ=="/>
  </w:docVars>
  <w:rsids>
    <w:rsidRoot w:val="00512C82"/>
    <w:rsid w:val="003435ED"/>
    <w:rsid w:val="0045622B"/>
    <w:rsid w:val="00512C82"/>
    <w:rsid w:val="008A3EEA"/>
    <w:rsid w:val="00B47A57"/>
    <w:rsid w:val="00CE49C2"/>
    <w:rsid w:val="00E017CD"/>
    <w:rsid w:val="00F561EB"/>
    <w:rsid w:val="37E72FFE"/>
    <w:rsid w:val="4B26517A"/>
    <w:rsid w:val="5FB3C5AC"/>
    <w:rsid w:val="7FFB8508"/>
    <w:rsid w:val="B9E710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uiPriority w:val="99"/>
    <w:rPr>
      <w:sz w:val="18"/>
      <w:szCs w:val="18"/>
    </w:rPr>
  </w:style>
  <w:style w:type="character" w:customStyle="1" w:styleId="7">
    <w:name w:val="页眉 Char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629</Words>
  <Characters>686</Characters>
  <Lines>8</Lines>
  <Paragraphs>2</Paragraphs>
  <TotalTime>69</TotalTime>
  <ScaleCrop>false</ScaleCrop>
  <LinksUpToDate>false</LinksUpToDate>
  <CharactersWithSpaces>750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2021-03-13T15:31:00Z</dcterms:created>
  <dc:creator>Administrator</dc:creator>
  <cp:lastModifiedBy>uos</cp:lastModifiedBy>
  <dcterms:modified xsi:type="dcterms:W3CDTF">2025-03-31T18:49:15Z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E163569FC66E4A5C82C349BF24E528D2_12</vt:lpwstr>
  </property>
</Properties>
</file>