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44"/>
          <w:szCs w:val="44"/>
        </w:rPr>
        <w:t>2025学年学费及</w:t>
      </w:r>
      <w:r>
        <w:rPr>
          <w:rFonts w:ascii="宋体" w:hAnsi="宋体"/>
          <w:b/>
          <w:bCs/>
          <w:sz w:val="44"/>
          <w:szCs w:val="44"/>
        </w:rPr>
        <w:t>住宿费线上缴费流程</w:t>
      </w:r>
    </w:p>
    <w:p>
      <w:pPr>
        <w:widowControl/>
        <w:spacing w:line="384" w:lineRule="atLeast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关注“北京工商大学计划财务处”公众号，见下图。关注公众号后，可以在公众号回复“学费”，点击查看相应缴费流程视频，也可以按照如下流程一步一步操作，完成缴费。</w:t>
      </w:r>
    </w:p>
    <w:p>
      <w:pPr>
        <w:widowControl/>
        <w:spacing w:line="384" w:lineRule="atLeast"/>
        <w:ind w:firstLine="422" w:firstLineChars="200"/>
        <w:jc w:val="center"/>
        <w:rPr>
          <w:rFonts w:hint="eastAsia" w:ascii="宋体" w:hAnsi="宋体"/>
          <w:szCs w:val="21"/>
        </w:rPr>
      </w:pPr>
      <w:r>
        <w:rPr>
          <w:rFonts w:ascii="宋体" w:hAnsi="宋体"/>
          <w:b/>
          <w:szCs w:val="21"/>
        </w:rPr>
        <w:drawing>
          <wp:inline distT="0" distB="0" distL="0" distR="0">
            <wp:extent cx="1771650" cy="1771650"/>
            <wp:effectExtent l="0" t="0" r="0" b="0"/>
            <wp:docPr id="97095791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57919" name="图片 2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第一步：微信扫描上方二维码。点击“业务办理—我要缴费”，进入缴费登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录</w:t>
      </w:r>
      <w:r>
        <w:rPr>
          <w:rFonts w:hint="eastAsia" w:ascii="宋体" w:hAnsi="宋体"/>
          <w:b/>
          <w:sz w:val="24"/>
          <w:szCs w:val="24"/>
        </w:rPr>
        <w:t>页面。</w:t>
      </w:r>
    </w:p>
    <w:p>
      <w:pPr>
        <w:widowControl/>
        <w:spacing w:line="384" w:lineRule="atLeast"/>
        <w:ind w:firstLine="480" w:firstLineChars="200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3041650" cy="5181600"/>
            <wp:effectExtent l="0" t="0" r="6350" b="0"/>
            <wp:docPr id="180667130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671305" name="图片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2520" w:firstLineChars="1050"/>
        <w:jc w:val="center"/>
        <w:rPr>
          <w:rFonts w:hint="eastAsia" w:ascii="宋体" w:hAnsi="宋体"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1440" w:firstLineChars="600"/>
        <w:jc w:val="center"/>
        <w:rPr>
          <w:rFonts w:hint="eastAsia" w:ascii="宋体" w:hAnsi="宋体"/>
          <w:sz w:val="24"/>
          <w:szCs w:val="24"/>
        </w:rPr>
      </w:pP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 w:eastAsia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</w:rPr>
        <w:t>第二步：进入登录页面后，在“账号”框内输入学号，“密码”输入上网账号密码。</w:t>
      </w:r>
      <w:r>
        <w:rPr>
          <w:rFonts w:hint="eastAsia" w:ascii="宋体" w:hAnsi="宋体"/>
          <w:b/>
          <w:bCs/>
          <w:color w:val="EE0000"/>
          <w:sz w:val="24"/>
          <w:szCs w:val="24"/>
        </w:rPr>
        <w:t>初始密码：Btbu@身份证号后六位，若身份证号最后一位为x，则用大写“X”代替</w:t>
      </w:r>
      <w:r>
        <w:rPr>
          <w:rFonts w:hint="eastAsia" w:ascii="宋体" w:hAnsi="宋体"/>
          <w:b/>
          <w:bCs/>
          <w:color w:val="EE0000"/>
          <w:sz w:val="24"/>
          <w:szCs w:val="24"/>
          <w:lang w:eastAsia="zh-CN"/>
        </w:rPr>
        <w:t>。</w:t>
      </w:r>
    </w:p>
    <w:p>
      <w:pPr>
        <w:adjustRightInd w:val="0"/>
        <w:snapToGrid w:val="0"/>
        <w:spacing w:line="360" w:lineRule="auto"/>
        <w:ind w:firstLine="1928" w:firstLineChars="800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drawing>
          <wp:inline distT="0" distB="0" distL="0" distR="0">
            <wp:extent cx="2559050" cy="3346450"/>
            <wp:effectExtent l="0" t="0" r="0" b="6350"/>
            <wp:docPr id="90954485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544854" name="图片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第三步：进入账单缴费页面，确认信息，勾选缴费项，点击“立即支付”。</w:t>
      </w:r>
    </w:p>
    <w:p>
      <w:pPr>
        <w:adjustRightInd w:val="0"/>
        <w:snapToGrid w:val="0"/>
        <w:spacing w:line="360" w:lineRule="auto"/>
        <w:ind w:firstLine="1560" w:firstLineChars="650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2540000" cy="3371850"/>
            <wp:effectExtent l="0" t="0" r="0" b="0"/>
            <wp:docPr id="195942593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425933" name="图片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1440" w:firstLineChars="600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2774950" cy="3430905"/>
            <wp:effectExtent l="0" t="0" r="13970" b="13335"/>
            <wp:docPr id="163228965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289658" name="图片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343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第四步：进入“订单确认”界面，确认交费信息，点击 “提交”。</w:t>
      </w:r>
    </w:p>
    <w:p>
      <w:pPr>
        <w:adjustRightInd w:val="0"/>
        <w:snapToGrid w:val="0"/>
        <w:spacing w:line="360" w:lineRule="auto"/>
        <w:ind w:firstLine="1440" w:firstLineChars="600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2679700" cy="1917700"/>
            <wp:effectExtent l="0" t="0" r="6350" b="6350"/>
            <wp:docPr id="169956459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564594" name="图片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1320" w:firstLineChars="550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2679700" cy="1402080"/>
            <wp:effectExtent l="0" t="0" r="2540" b="0"/>
            <wp:docPr id="161365674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656743" name="图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第五步：进入北京市财政局网上缴费平台，点击下一步。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1836420" cy="2712720"/>
            <wp:effectExtent l="0" t="0" r="0" b="0"/>
            <wp:docPr id="10235778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577820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3014" cy="272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第六步：点击去支付，会弹出对应的支付页面，选择相应的支付方式，输入密码即可完成缴费。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1835785" cy="2819400"/>
            <wp:effectExtent l="0" t="0" r="0" b="0"/>
            <wp:docPr id="12698989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98923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5405" cy="283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bCs/>
          <w:color w:val="EE0000"/>
          <w:sz w:val="24"/>
          <w:szCs w:val="24"/>
        </w:rPr>
      </w:pP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 w:eastAsia="宋体"/>
          <w:b/>
          <w:bCs/>
          <w:color w:val="EE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EE0000"/>
          <w:sz w:val="24"/>
          <w:szCs w:val="24"/>
        </w:rPr>
        <w:t>缴费完成后，如需发票，请按照如下操作进行</w:t>
      </w:r>
      <w:r>
        <w:rPr>
          <w:rFonts w:hint="eastAsia" w:ascii="宋体" w:hAnsi="宋体"/>
          <w:b/>
          <w:bCs/>
          <w:color w:val="EE0000"/>
          <w:sz w:val="24"/>
          <w:szCs w:val="24"/>
          <w:lang w:eastAsia="zh-CN"/>
        </w:rPr>
        <w:t>：</w:t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bCs/>
          <w:color w:val="EE0000"/>
          <w:sz w:val="24"/>
          <w:szCs w:val="24"/>
        </w:rPr>
      </w:pP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第七步：完成缴费后，重新回到缴费平台，点击“我的”。如下图所示。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2277745" cy="3237865"/>
            <wp:effectExtent l="0" t="0" r="8255" b="8255"/>
            <wp:docPr id="138761938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619388" name="图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7745" cy="3258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第八步：在弹出的页面中，点击“我的发票”。如下图所示。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2273300" cy="4061460"/>
            <wp:effectExtent l="0" t="0" r="12700" b="7620"/>
            <wp:docPr id="43810595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05955" name="图片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407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84" w:lineRule="atLeast"/>
        <w:ind w:firstLine="482" w:firstLineChars="2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第九步：在弹出的页面中，选中缴纳的费用对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应</w:t>
      </w:r>
      <w:r>
        <w:rPr>
          <w:rFonts w:hint="eastAsia" w:ascii="宋体" w:hAnsi="宋体"/>
          <w:b/>
          <w:sz w:val="24"/>
          <w:szCs w:val="24"/>
        </w:rPr>
        <w:t>的发票。如下图所示。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2261870" cy="3627120"/>
            <wp:effectExtent l="0" t="0" r="8890" b="0"/>
            <wp:docPr id="28838296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382960" name="图片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365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第十步：在弹出的页面中，点击“查看票据”，输入验证码下载即可。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drawing>
          <wp:inline distT="0" distB="0" distL="0" distR="0">
            <wp:extent cx="2277745" cy="3817620"/>
            <wp:effectExtent l="0" t="0" r="8255" b="7620"/>
            <wp:docPr id="7297730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773079" name="图片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7745" cy="382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因财政票据</w:t>
      </w:r>
      <w:r>
        <w:rPr>
          <w:rFonts w:hint="eastAsia" w:ascii="宋体" w:hAnsi="宋体"/>
          <w:sz w:val="24"/>
          <w:szCs w:val="24"/>
          <w:lang w:val="en-US" w:eastAsia="zh-CN"/>
        </w:rPr>
        <w:t>开具</w:t>
      </w:r>
      <w:r>
        <w:rPr>
          <w:rFonts w:hint="eastAsia" w:ascii="宋体" w:hAnsi="宋体"/>
          <w:sz w:val="24"/>
          <w:szCs w:val="24"/>
        </w:rPr>
        <w:t>需要一定的时间，如缴费完成后，无法立刻看到自己的发票，属于正常现象，可于一个工作日后继续按照上述操作查看发票。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</w:p>
    <w:p>
      <w:pPr>
        <w:widowControl/>
        <w:jc w:val="left"/>
        <w:rPr>
          <w:rFonts w:hint="eastAsia" w:ascii="宋体" w:hAnsi="宋体" w:cs="Helvetica Neue"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注意事项</w:t>
      </w:r>
    </w:p>
    <w:p>
      <w:pPr>
        <w:widowControl/>
        <w:jc w:val="left"/>
        <w:rPr>
          <w:rFonts w:hint="eastAsia" w:ascii="宋体" w:hAnsi="宋体" w:cs="Helvetica Neue"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1、请确保缴费前，相关支付方式内的金额可满足支付的金额。</w:t>
      </w:r>
    </w:p>
    <w:p>
      <w:r>
        <w:rPr>
          <w:rFonts w:hint="eastAsia" w:ascii="宋体" w:hAnsi="宋体" w:cs="宋体"/>
          <w:b/>
          <w:kern w:val="0"/>
          <w:sz w:val="24"/>
          <w:szCs w:val="24"/>
        </w:rPr>
        <w:t>2、点击支付后请按流程完成支付，若中</w:t>
      </w:r>
      <w:r>
        <w:rPr>
          <w:rFonts w:hint="eastAsia" w:ascii="宋体" w:hAnsi="宋体" w:cs="宋体"/>
          <w:b/>
          <w:kern w:val="0"/>
          <w:szCs w:val="21"/>
        </w:rPr>
        <w:t>断支付，请半小时内在“待付款”继续支付。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QwZWIyMzNjMzczMmFlZGU0MDI1MTg3NzE4MTZmMDQifQ=="/>
  </w:docVars>
  <w:rsids>
    <w:rsidRoot w:val="00C23585"/>
    <w:rsid w:val="00010DCD"/>
    <w:rsid w:val="00021782"/>
    <w:rsid w:val="00055A51"/>
    <w:rsid w:val="000631BD"/>
    <w:rsid w:val="002867D4"/>
    <w:rsid w:val="00311247"/>
    <w:rsid w:val="006B4730"/>
    <w:rsid w:val="00794CDF"/>
    <w:rsid w:val="008949A2"/>
    <w:rsid w:val="008B3D54"/>
    <w:rsid w:val="00976B49"/>
    <w:rsid w:val="009C4FA1"/>
    <w:rsid w:val="00BA249E"/>
    <w:rsid w:val="00BD7815"/>
    <w:rsid w:val="00C23585"/>
    <w:rsid w:val="00CB3ECE"/>
    <w:rsid w:val="00D908BF"/>
    <w:rsid w:val="00DB4BF8"/>
    <w:rsid w:val="00DE1716"/>
    <w:rsid w:val="00E755FB"/>
    <w:rsid w:val="1D1A1528"/>
    <w:rsid w:val="33744FB9"/>
    <w:rsid w:val="48FF3A76"/>
    <w:rsid w:val="723B12DC"/>
    <w:rsid w:val="779A0247"/>
    <w:rsid w:val="7C46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autoRedefine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5"/>
    <w:autoRedefine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autoRedefine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autoRedefine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header"/>
    <w:basedOn w:val="1"/>
    <w:link w:val="3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4">
    <w:name w:val="Subtitle"/>
    <w:basedOn w:val="1"/>
    <w:next w:val="1"/>
    <w:link w:val="29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annotation reference"/>
    <w:basedOn w:val="17"/>
    <w:autoRedefine/>
    <w:semiHidden/>
    <w:unhideWhenUsed/>
    <w:qFormat/>
    <w:uiPriority w:val="99"/>
    <w:rPr>
      <w:sz w:val="21"/>
      <w:szCs w:val="21"/>
    </w:rPr>
  </w:style>
  <w:style w:type="character" w:customStyle="1" w:styleId="19">
    <w:name w:val="标题 1 字符"/>
    <w:basedOn w:val="17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autoRedefine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autoRedefine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3">
    <w:name w:val="明显强调1"/>
    <w:basedOn w:val="17"/>
    <w:autoRedefine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5">
    <w:name w:val="明显引用 字符"/>
    <w:basedOn w:val="17"/>
    <w:link w:val="34"/>
    <w:autoRedefine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7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3"/>
    <w:autoRedefine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2"/>
    <w:autoRedefine/>
    <w:qFormat/>
    <w:uiPriority w:val="99"/>
    <w:rPr>
      <w:sz w:val="18"/>
      <w:szCs w:val="18"/>
    </w:rPr>
  </w:style>
  <w:style w:type="paragraph" w:customStyle="1" w:styleId="39">
    <w:name w:val="Revision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B73B4-CFC6-4751-B2BD-C016E0A683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613</Words>
  <Characters>620</Characters>
  <Lines>22</Lines>
  <Paragraphs>18</Paragraphs>
  <TotalTime>16</TotalTime>
  <ScaleCrop>false</ScaleCrop>
  <LinksUpToDate>false</LinksUpToDate>
  <CharactersWithSpaces>621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2025-07-08T07:36:00Z</dcterms:created>
  <dc:creator>guang zhou</dc:creator>
  <cp:lastModifiedBy>aq</cp:lastModifiedBy>
  <dcterms:modified xsi:type="dcterms:W3CDTF">2026-04-01T12:36:16Z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eyJoZGlkIjoiOTdhZTEzMjdmZjI4MWNjYWU2ZGMwMjlkOTdkNjFjZjMiLCJ1c2VySWQiOiIxNzEyODQ4NTI0In0=</vt:lpwstr>
  </property>
  <property fmtid="{D5CDD505-2E9C-101B-9397-08002B2CF9AE}" pid="3" name="KSOProductBuildVer">
    <vt:lpwstr>2052-12.1.0.16250</vt:lpwstr>
  </property>
  <property fmtid="{D5CDD505-2E9C-101B-9397-08002B2CF9AE}" pid="4" name="ICV">
    <vt:lpwstr>EAF97D69A15F42D69326D9161F991EFE_13</vt:lpwstr>
  </property>
</Properties>
</file>